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pPr>
      <w:r w:rsidDel="00000000" w:rsidR="00000000" w:rsidRPr="00000000">
        <w:rPr>
          <w:rtl w:val="0"/>
        </w:rPr>
      </w:r>
    </w:p>
    <w:p w:rsidR="00000000" w:rsidDel="00000000" w:rsidP="00000000" w:rsidRDefault="00000000" w:rsidRPr="00000000" w14:paraId="00000002">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RECEBE O REGENTE HOLANDÊS VINCENT DE KORT E O FLAUTISTA ANTHONY TRIONFO</w:t>
      </w:r>
    </w:p>
    <w:p w:rsidR="00000000" w:rsidDel="00000000" w:rsidP="00000000" w:rsidRDefault="00000000" w:rsidRPr="00000000" w14:paraId="00000003">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4">
      <w:pPr>
        <w:jc w:val="center"/>
        <w:rPr>
          <w:rFonts w:ascii="Verdana" w:cs="Verdana" w:eastAsia="Verdana" w:hAnsi="Verdana"/>
          <w:i w:val="1"/>
          <w:iCs w:val="1"/>
        </w:rPr>
      </w:pPr>
      <w:r w:rsidDel="00000000" w:rsidR="00000000" w:rsidRPr="00000000">
        <w:rPr>
          <w:rFonts w:ascii="Verdana" w:cs="Verdana" w:eastAsia="Verdana" w:hAnsi="Verdana"/>
          <w:i w:val="1"/>
          <w:iCs w:val="1"/>
          <w:rtl w:val="0"/>
        </w:rPr>
        <w:t xml:space="preserve">Pela primeira vez na América do Sul, a suíte de uma das óperas mais celebradas dos últimos anos, Fire shut up in my bones, de Terence Blanchard</w:t>
      </w:r>
    </w:p>
    <w:p w:rsidR="00000000" w:rsidDel="00000000" w:rsidP="00000000" w:rsidRDefault="00000000" w:rsidRPr="00000000" w14:paraId="00000005">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6">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7">
      <w:pPr>
        <w:jc w:val="both"/>
        <w:rPr>
          <w:rFonts w:ascii="Verdana" w:cs="Verdana" w:eastAsia="Verdana" w:hAnsi="Verdana"/>
        </w:rPr>
      </w:pPr>
      <w:r w:rsidDel="00000000" w:rsidR="00000000" w:rsidRPr="00000000">
        <w:rPr>
          <w:rFonts w:ascii="Verdana" w:cs="Verdana" w:eastAsia="Verdana" w:hAnsi="Verdana"/>
          <w:rtl w:val="0"/>
        </w:rPr>
        <w:t xml:space="preserve">O </w:t>
      </w:r>
      <w:r w:rsidDel="00000000" w:rsidR="00000000" w:rsidRPr="00000000">
        <w:rPr>
          <w:rFonts w:ascii="Verdana" w:cs="Verdana" w:eastAsia="Verdana" w:hAnsi="Verdana"/>
          <w:b w:val="1"/>
          <w:bCs w:val="1"/>
          <w:rtl w:val="0"/>
        </w:rPr>
        <w:t xml:space="preserve">regente holandês Vincent de Kort</w:t>
      </w:r>
      <w:r w:rsidDel="00000000" w:rsidR="00000000" w:rsidRPr="00000000">
        <w:rPr>
          <w:rFonts w:ascii="Verdana" w:cs="Verdana" w:eastAsia="Verdana" w:hAnsi="Verdana"/>
          <w:rtl w:val="0"/>
        </w:rPr>
        <w:t xml:space="preserve"> retorna à </w:t>
      </w:r>
      <w:r w:rsidDel="00000000" w:rsidR="00000000" w:rsidRPr="00000000">
        <w:rPr>
          <w:rFonts w:ascii="Verdana" w:cs="Verdana" w:eastAsia="Verdana" w:hAnsi="Verdana"/>
          <w:b w:val="1"/>
          <w:bCs w:val="1"/>
          <w:rtl w:val="0"/>
        </w:rPr>
        <w:t xml:space="preserve">Sala Minas Gerais</w:t>
      </w:r>
      <w:r w:rsidDel="00000000" w:rsidR="00000000" w:rsidRPr="00000000">
        <w:rPr>
          <w:rFonts w:ascii="Verdana" w:cs="Verdana" w:eastAsia="Verdana" w:hAnsi="Verdana"/>
          <w:rtl w:val="0"/>
        </w:rPr>
        <w:t xml:space="preserve"> nos dias </w:t>
      </w:r>
      <w:r w:rsidDel="00000000" w:rsidR="00000000" w:rsidRPr="00000000">
        <w:rPr>
          <w:rFonts w:ascii="Verdana" w:cs="Verdana" w:eastAsia="Verdana" w:hAnsi="Verdana"/>
          <w:b w:val="1"/>
          <w:bCs w:val="1"/>
          <w:rtl w:val="0"/>
        </w:rPr>
        <w:t xml:space="preserve">26 e 27 de março</w:t>
      </w:r>
      <w:r w:rsidDel="00000000" w:rsidR="00000000" w:rsidRPr="00000000">
        <w:rPr>
          <w:rFonts w:ascii="Verdana" w:cs="Verdana" w:eastAsia="Verdana" w:hAnsi="Verdana"/>
          <w:rtl w:val="0"/>
        </w:rPr>
        <w:t xml:space="preserve">, às </w:t>
      </w:r>
      <w:r w:rsidDel="00000000" w:rsidR="00000000" w:rsidRPr="00000000">
        <w:rPr>
          <w:rFonts w:ascii="Verdana" w:cs="Verdana" w:eastAsia="Verdana" w:hAnsi="Verdana"/>
          <w:b w:val="1"/>
          <w:bCs w:val="1"/>
          <w:rtl w:val="0"/>
        </w:rPr>
        <w:t xml:space="preserve">20h30</w:t>
      </w:r>
      <w:r w:rsidDel="00000000" w:rsidR="00000000" w:rsidRPr="00000000">
        <w:rPr>
          <w:rFonts w:ascii="Verdana" w:cs="Verdana" w:eastAsia="Verdana" w:hAnsi="Verdana"/>
          <w:rtl w:val="0"/>
        </w:rPr>
        <w:t xml:space="preserve">, para conduzir a </w:t>
      </w:r>
      <w:r w:rsidDel="00000000" w:rsidR="00000000" w:rsidRPr="00000000">
        <w:rPr>
          <w:rFonts w:ascii="Verdana" w:cs="Verdana" w:eastAsia="Verdana" w:hAnsi="Verdana"/>
          <w:b w:val="1"/>
          <w:bCs w:val="1"/>
          <w:rtl w:val="0"/>
        </w:rPr>
        <w:t xml:space="preserve">Filarmônica de Minas Gerais</w:t>
      </w:r>
      <w:r w:rsidDel="00000000" w:rsidR="00000000" w:rsidRPr="00000000">
        <w:rPr>
          <w:rFonts w:ascii="Verdana" w:cs="Verdana" w:eastAsia="Verdana" w:hAnsi="Verdana"/>
          <w:rtl w:val="0"/>
        </w:rPr>
        <w:t xml:space="preserve"> na célebre Nona, de </w:t>
      </w:r>
      <w:r w:rsidDel="00000000" w:rsidR="00000000" w:rsidRPr="00000000">
        <w:rPr>
          <w:rFonts w:ascii="Verdana" w:cs="Verdana" w:eastAsia="Verdana" w:hAnsi="Verdana"/>
          <w:b w:val="1"/>
          <w:bCs w:val="1"/>
          <w:rtl w:val="0"/>
        </w:rPr>
        <w:t xml:space="preserve">Schubert</w:t>
      </w:r>
      <w:r w:rsidDel="00000000" w:rsidR="00000000" w:rsidRPr="00000000">
        <w:rPr>
          <w:rFonts w:ascii="Verdana" w:cs="Verdana" w:eastAsia="Verdana" w:hAnsi="Verdana"/>
          <w:rtl w:val="0"/>
        </w:rPr>
        <w:t xml:space="preserve">, “A Grande”. Um dos mais destacados jovens solistas da atualidade, o </w:t>
      </w:r>
      <w:r w:rsidDel="00000000" w:rsidR="00000000" w:rsidRPr="00000000">
        <w:rPr>
          <w:rFonts w:ascii="Verdana" w:cs="Verdana" w:eastAsia="Verdana" w:hAnsi="Verdana"/>
          <w:b w:val="1"/>
          <w:bCs w:val="1"/>
          <w:rtl w:val="0"/>
        </w:rPr>
        <w:t xml:space="preserve">flautista Anthony Trionfo</w:t>
      </w:r>
      <w:r w:rsidDel="00000000" w:rsidR="00000000" w:rsidRPr="00000000">
        <w:rPr>
          <w:rFonts w:ascii="Verdana" w:cs="Verdana" w:eastAsia="Verdana" w:hAnsi="Verdana"/>
          <w:rtl w:val="0"/>
        </w:rPr>
        <w:t xml:space="preserve"> faz sua estreia com o desafiador </w:t>
      </w:r>
      <w:r w:rsidDel="00000000" w:rsidR="00000000" w:rsidRPr="00000000">
        <w:rPr>
          <w:rFonts w:ascii="Verdana" w:cs="Verdana" w:eastAsia="Verdana" w:hAnsi="Verdana"/>
          <w:i w:val="1"/>
          <w:iCs w:val="1"/>
          <w:rtl w:val="0"/>
        </w:rPr>
        <w:t xml:space="preserve">Concerto para flauta,</w:t>
      </w:r>
      <w:r w:rsidDel="00000000" w:rsidR="00000000" w:rsidRPr="00000000">
        <w:rPr>
          <w:rFonts w:ascii="Verdana" w:cs="Verdana" w:eastAsia="Verdana" w:hAnsi="Verdana"/>
          <w:rtl w:val="0"/>
        </w:rPr>
        <w:t xml:space="preserve"> de </w:t>
      </w:r>
      <w:r w:rsidDel="00000000" w:rsidR="00000000" w:rsidRPr="00000000">
        <w:rPr>
          <w:rFonts w:ascii="Verdana" w:cs="Verdana" w:eastAsia="Verdana" w:hAnsi="Verdana"/>
          <w:b w:val="1"/>
          <w:bCs w:val="1"/>
          <w:rtl w:val="0"/>
        </w:rPr>
        <w:t xml:space="preserve">Ibert</w:t>
      </w:r>
      <w:r w:rsidDel="00000000" w:rsidR="00000000" w:rsidRPr="00000000">
        <w:rPr>
          <w:rFonts w:ascii="Verdana" w:cs="Verdana" w:eastAsia="Verdana" w:hAnsi="Verdana"/>
          <w:rtl w:val="0"/>
        </w:rPr>
        <w:t xml:space="preserve">. E, pela primeira vez na América do Sul, a suíte de uma das óperas mais celebradas dos últimos anos,</w:t>
      </w:r>
      <w:r w:rsidDel="00000000" w:rsidR="00000000" w:rsidRPr="00000000">
        <w:rPr>
          <w:rFonts w:ascii="Verdana" w:cs="Verdana" w:eastAsia="Verdana" w:hAnsi="Verdana"/>
          <w:i w:val="1"/>
          <w:iCs w:val="1"/>
          <w:rtl w:val="0"/>
        </w:rPr>
        <w:t xml:space="preserve"> Fire shut up in my bones, </w:t>
      </w:r>
      <w:r w:rsidDel="00000000" w:rsidR="00000000" w:rsidRPr="00000000">
        <w:rPr>
          <w:rFonts w:ascii="Verdana" w:cs="Verdana" w:eastAsia="Verdana" w:hAnsi="Verdana"/>
          <w:rtl w:val="0"/>
        </w:rPr>
        <w:t xml:space="preserve">de </w:t>
      </w:r>
      <w:r w:rsidDel="00000000" w:rsidR="00000000" w:rsidRPr="00000000">
        <w:rPr>
          <w:rFonts w:ascii="Verdana" w:cs="Verdana" w:eastAsia="Verdana" w:hAnsi="Verdana"/>
          <w:b w:val="1"/>
          <w:bCs w:val="1"/>
          <w:rtl w:val="0"/>
        </w:rPr>
        <w:t xml:space="preserve">Terence Blanchard</w:t>
      </w:r>
      <w:r w:rsidDel="00000000" w:rsidR="00000000" w:rsidRPr="00000000">
        <w:rPr>
          <w:rFonts w:ascii="Verdana" w:cs="Verdana" w:eastAsia="Verdana" w:hAnsi="Verdana"/>
          <w:rtl w:val="0"/>
        </w:rPr>
        <w:t xml:space="preserve">, abrirá o programa deste concerto. Os ingressos estarão à venda no site </w:t>
      </w:r>
      <w:hyperlink r:id="rId7">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Fonts w:ascii="Verdana" w:cs="Verdana" w:eastAsia="Verdana" w:hAnsi="Verdana"/>
          <w:rtl w:val="0"/>
        </w:rPr>
        <w:t xml:space="preserve"> e na bilheteria da Sala Minas Gerais, a partir de R$ 50 (inteira) e R$ 25 (meia).</w:t>
      </w:r>
    </w:p>
    <w:p w:rsidR="00000000" w:rsidDel="00000000" w:rsidP="00000000" w:rsidRDefault="00000000" w:rsidRPr="00000000" w14:paraId="00000008">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09">
      <w:pPr>
        <w:tabs>
          <w:tab w:val="left" w:leader="none" w:pos="9072"/>
        </w:tabs>
        <w:jc w:val="both"/>
        <w:rPr>
          <w:rFonts w:ascii="Verdana" w:cs="Verdana" w:eastAsia="Verdana" w:hAnsi="Verdana"/>
        </w:rPr>
      </w:pPr>
      <w:r w:rsidDel="00000000" w:rsidR="00000000" w:rsidRPr="00000000">
        <w:rPr>
          <w:rFonts w:ascii="Verdana" w:cs="Verdana" w:eastAsia="Verdana" w:hAnsi="Verdana"/>
          <w:rtl w:val="0"/>
        </w:rPr>
        <w:t xml:space="preserve">Este projeto é apresentado pelo Ministério da Cultura e pelo Governo de Minas Gerais por meio da Lei Federal de Incentivo à Cultura. Mantenedor: Secretaria de Estado de Cultura e Turismo de Minas Gerais. Patrocínio: Itaú Unibanco. Apoio: Circuito Liberdade e Programa Amigos da Filarmônica. Realização: Instituto Cultural Filarmônica, Governo de Minas Gerais, Funarte 50 anos, Ministério da Cultura e Governo Federal.</w:t>
      </w:r>
    </w:p>
    <w:p w:rsidR="00000000" w:rsidDel="00000000" w:rsidP="00000000" w:rsidRDefault="00000000" w:rsidRPr="00000000" w14:paraId="0000000A">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0B">
      <w:pPr>
        <w:jc w:val="both"/>
        <w:rPr>
          <w:rFonts w:ascii="Verdana" w:cs="Verdana" w:eastAsia="Verdana" w:hAnsi="Verdana"/>
          <w:b w:val="1"/>
          <w:bCs w:val="1"/>
        </w:rPr>
      </w:pPr>
      <w:bookmarkStart w:colFirst="0" w:colLast="0" w:name="_heading=h.srue2y5n34mk" w:id="0"/>
      <w:bookmarkEnd w:id="0"/>
      <w:r w:rsidDel="00000000" w:rsidR="00000000" w:rsidRPr="00000000">
        <w:rPr>
          <w:rFonts w:ascii="Verdana" w:cs="Verdana" w:eastAsia="Verdana" w:hAnsi="Verdana"/>
          <w:b w:val="1"/>
          <w:bCs w:val="1"/>
          <w:rtl w:val="0"/>
        </w:rPr>
        <w:t xml:space="preserve">Vincent de Kort, regente convidado</w:t>
      </w:r>
    </w:p>
    <w:p w:rsidR="00000000" w:rsidDel="00000000" w:rsidP="00000000" w:rsidRDefault="00000000" w:rsidRPr="00000000" w14:paraId="0000000C">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D">
      <w:pPr>
        <w:jc w:val="both"/>
        <w:rPr>
          <w:rFonts w:ascii="Verdana" w:cs="Verdana" w:eastAsia="Verdana" w:hAnsi="Verdana"/>
        </w:rPr>
      </w:pPr>
      <w:r w:rsidDel="00000000" w:rsidR="00000000" w:rsidRPr="00000000">
        <w:rPr>
          <w:rFonts w:ascii="Verdana" w:cs="Verdana" w:eastAsia="Verdana" w:hAnsi="Verdana"/>
          <w:rtl w:val="0"/>
        </w:rPr>
        <w:t xml:space="preserve">Reputado um dos mais refinados regentes de Mozart da atualidade, o maestro holandês Vicent de Kort esteve à frente de grandes orquestras, como a Orquestra do Gewandhaus de Leipzig e a Staatskapelle Dresden. Com extenso repertório operístico, tem colaborado com casas de ópera históricas, como o Teatro Mariinsky, o Teatro Bolshoi, a Ópera de Leipzig e a Semperoper Dresden. Fundou e dirigiu a European Sinfoniëtta e o festival Zomeropera Alden Biesen, e foi maestro convidado principal da Orquestra Sinfônica de Zurique. Ganhou projeção internacional após notável estreia com a Filarmônica de Oslo, em 1996, a convite de seu mentor Mariss Jansons, e depois de substituir Gennady Rozhdestvensky à frente da Orquestra Jovem da União Europeia junto a Radu Lupu, na Concertgebouw, em 1997. Colaborou com Bernard Haitink e William Christie, e presidiu o júri do popular programa de TV holandês </w:t>
      </w:r>
      <w:r w:rsidDel="00000000" w:rsidR="00000000" w:rsidRPr="00000000">
        <w:rPr>
          <w:rFonts w:ascii="Verdana" w:cs="Verdana" w:eastAsia="Verdana" w:hAnsi="Verdana"/>
          <w:i w:val="1"/>
          <w:iCs w:val="1"/>
          <w:rtl w:val="0"/>
        </w:rPr>
        <w:t xml:space="preserve">Maestro</w:t>
      </w:r>
      <w:r w:rsidDel="00000000" w:rsidR="00000000" w:rsidRPr="00000000">
        <w:rPr>
          <w:rFonts w:ascii="Verdana" w:cs="Verdana" w:eastAsia="Verdana" w:hAnsi="Verdana"/>
          <w:rtl w:val="0"/>
        </w:rPr>
        <w:t xml:space="preserve"> de 2015 a 2019.</w:t>
      </w:r>
    </w:p>
    <w:p w:rsidR="00000000" w:rsidDel="00000000" w:rsidP="00000000" w:rsidRDefault="00000000" w:rsidRPr="00000000" w14:paraId="0000000E">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F">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10">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Anthony Trionfo, flauta</w:t>
      </w:r>
    </w:p>
    <w:p w:rsidR="00000000" w:rsidDel="00000000" w:rsidP="00000000" w:rsidRDefault="00000000" w:rsidRPr="00000000" w14:paraId="00000011">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2">
      <w:pPr>
        <w:jc w:val="both"/>
        <w:rPr>
          <w:rFonts w:ascii="Verdana" w:cs="Verdana" w:eastAsia="Verdana" w:hAnsi="Verdana"/>
        </w:rPr>
      </w:pPr>
      <w:r w:rsidDel="00000000" w:rsidR="00000000" w:rsidRPr="00000000">
        <w:rPr>
          <w:rFonts w:ascii="Verdana" w:cs="Verdana" w:eastAsia="Verdana" w:hAnsi="Verdana"/>
          <w:rtl w:val="0"/>
        </w:rPr>
        <w:t xml:space="preserve">Segundo flautista da ProMusica Chamber Orchestra, em Columbus, Ohio, solou com diversas orquestras estadunidenses, como as sinfônicas de Princeton e Seattle. Em 2026, solará com a Orpheus Chamber Orchestra, grupo com o qual colabora. Primeiro prêmio nas Audições Internacionais da YCA Susan Wadsworth de 2016, apresentou-se na YCA Series da Merkin Concert Hall de Nova York e no Kennedy Center. Estreou </w:t>
      </w:r>
      <w:r w:rsidDel="00000000" w:rsidR="00000000" w:rsidRPr="00000000">
        <w:rPr>
          <w:rFonts w:ascii="Verdana" w:cs="Verdana" w:eastAsia="Verdana" w:hAnsi="Verdana"/>
          <w:i w:val="1"/>
          <w:iCs w:val="1"/>
          <w:rtl w:val="0"/>
        </w:rPr>
        <w:t xml:space="preserve">drip/spin</w:t>
      </w:r>
      <w:r w:rsidDel="00000000" w:rsidR="00000000" w:rsidRPr="00000000">
        <w:rPr>
          <w:rFonts w:ascii="Verdana" w:cs="Verdana" w:eastAsia="Verdana" w:hAnsi="Verdana"/>
          <w:rtl w:val="0"/>
        </w:rPr>
        <w:t xml:space="preserve"> (2017) e </w:t>
      </w:r>
      <w:r w:rsidDel="00000000" w:rsidR="00000000" w:rsidRPr="00000000">
        <w:rPr>
          <w:rFonts w:ascii="Verdana" w:cs="Verdana" w:eastAsia="Verdana" w:hAnsi="Verdana"/>
          <w:i w:val="1"/>
          <w:iCs w:val="1"/>
          <w:rtl w:val="0"/>
        </w:rPr>
        <w:t xml:space="preserve">Musica Spolia</w:t>
      </w:r>
      <w:r w:rsidDel="00000000" w:rsidR="00000000" w:rsidRPr="00000000">
        <w:rPr>
          <w:rFonts w:ascii="Verdana" w:cs="Verdana" w:eastAsia="Verdana" w:hAnsi="Verdana"/>
          <w:rtl w:val="0"/>
        </w:rPr>
        <w:t xml:space="preserve"> (2021), de Katherine Balch, e teve uma obra encomendada para ele pela associação Coretet a TJ Cole em 2022. Idealizou a série “Illuminate!”, com apoio da Sphinx Organization, Steven Banks e Randall Goosby, para debater raça, interseccionalidade e música. É fundador do Umoja Flute Institute e integra o Comitê de Inclusão, Diversidade, Equidade e Acesso do Aspen Music Festival and School. Foi professor convidado na Juilliard School e no Interlochen Center for the Arts. É artista da Burkart Flutes &amp; Piccolos.</w:t>
      </w:r>
    </w:p>
    <w:p w:rsidR="00000000" w:rsidDel="00000000" w:rsidP="00000000" w:rsidRDefault="00000000" w:rsidRPr="00000000" w14:paraId="00000013">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4">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Repertório</w:t>
      </w:r>
    </w:p>
    <w:p w:rsidR="00000000" w:rsidDel="00000000" w:rsidP="00000000" w:rsidRDefault="00000000" w:rsidRPr="00000000" w14:paraId="00000015">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6">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Terence Blanchard (New Orleans, Estados Unidos, 1962) e a obra </w:t>
      </w:r>
      <w:r w:rsidDel="00000000" w:rsidR="00000000" w:rsidRPr="00000000">
        <w:rPr>
          <w:rFonts w:ascii="Verdana" w:cs="Verdana" w:eastAsia="Verdana" w:hAnsi="Verdana"/>
          <w:b w:val="1"/>
          <w:bCs w:val="1"/>
          <w:i w:val="1"/>
          <w:iCs w:val="1"/>
          <w:rtl w:val="0"/>
        </w:rPr>
        <w:t xml:space="preserve">Fire Shut Up in my Bones</w:t>
      </w:r>
      <w:r w:rsidDel="00000000" w:rsidR="00000000" w:rsidRPr="00000000">
        <w:rPr>
          <w:rFonts w:ascii="Verdana" w:cs="Verdana" w:eastAsia="Verdana" w:hAnsi="Verdana"/>
          <w:b w:val="1"/>
          <w:bCs w:val="1"/>
          <w:rtl w:val="0"/>
        </w:rPr>
        <w:t xml:space="preserve">: Suíte (2019)</w:t>
      </w:r>
    </w:p>
    <w:p w:rsidR="00000000" w:rsidDel="00000000" w:rsidP="00000000" w:rsidRDefault="00000000" w:rsidRPr="00000000" w14:paraId="00000017">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8">
      <w:pPr>
        <w:jc w:val="both"/>
        <w:rPr>
          <w:rFonts w:ascii="Verdana" w:cs="Verdana" w:eastAsia="Verdana" w:hAnsi="Verdana"/>
        </w:rPr>
      </w:pPr>
      <w:r w:rsidDel="00000000" w:rsidR="00000000" w:rsidRPr="00000000">
        <w:rPr>
          <w:rFonts w:ascii="Verdana" w:cs="Verdana" w:eastAsia="Verdana" w:hAnsi="Verdana"/>
          <w:i w:val="1"/>
          <w:iCs w:val="1"/>
          <w:rtl w:val="0"/>
        </w:rPr>
        <w:t xml:space="preserve">Fire Shut Up in my Bones</w:t>
      </w:r>
      <w:r w:rsidDel="00000000" w:rsidR="00000000" w:rsidRPr="00000000">
        <w:rPr>
          <w:rFonts w:ascii="Verdana" w:cs="Verdana" w:eastAsia="Verdana" w:hAnsi="Verdana"/>
          <w:rtl w:val="0"/>
        </w:rPr>
        <w:t xml:space="preserve"> fez história ao abrir a temporada 2021/2022 da Metropolitan Opera House (MET) e se tornar a primeira ópera de um compositor afro-americano apresentada ali. Estreada em 2019 pela Orquestra Sinfônica de Saint Louis, regida por William Long, no festival Opera Theatre of Saint Louis, a obra é baseada na autobiografia homônima publicada em 2014 por Charles W. Blow, importante jornalista e comentarista político estadunidense. No livro, Blow relata ter sido abusado na infância pelo primo. O abuso e os traumas decorrentes da violência tornam-se o tema central da ópera, cujo protagonista é assombrado pelo dilema da vingança. Na ópera,</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que se vale de flashbacks e traz Destino e Solidão personificados como espíritos femininos, Charles opta por não se vingar. O título da ópera é uma alusão ao seguinte versículo: “Quando eu pensava: ‘Não me lembrarei dele, já não falarei em seu Nome’, então isto era em meu coração como um fogo devorador, encerrado em meus ossos [...]” (Jeremias, 20,9). Por encomenda de Yannick Nézet-Séguin, regente da histórica e premiada montagem do MET, Blanchard derivou uma suíte orquestral de sua impactante “ópera em jazz”.</w:t>
      </w:r>
    </w:p>
    <w:p w:rsidR="00000000" w:rsidDel="00000000" w:rsidP="00000000" w:rsidRDefault="00000000" w:rsidRPr="00000000" w14:paraId="00000019">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A">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Jacques Ibert (Paris, França, 1890-1962) e a obra </w:t>
      </w:r>
      <w:r w:rsidDel="00000000" w:rsidR="00000000" w:rsidRPr="00000000">
        <w:rPr>
          <w:rFonts w:ascii="Verdana" w:cs="Verdana" w:eastAsia="Verdana" w:hAnsi="Verdana"/>
          <w:b w:val="1"/>
          <w:bCs w:val="1"/>
          <w:i w:val="1"/>
          <w:iCs w:val="1"/>
          <w:rtl w:val="0"/>
        </w:rPr>
        <w:t xml:space="preserve">Concerto para flauta </w:t>
      </w:r>
      <w:r w:rsidDel="00000000" w:rsidR="00000000" w:rsidRPr="00000000">
        <w:rPr>
          <w:rFonts w:ascii="Verdana" w:cs="Verdana" w:eastAsia="Verdana" w:hAnsi="Verdana"/>
          <w:b w:val="1"/>
          <w:bCs w:val="1"/>
          <w:rtl w:val="0"/>
        </w:rPr>
        <w:t xml:space="preserve">(1932-1933)</w:t>
      </w:r>
    </w:p>
    <w:p w:rsidR="00000000" w:rsidDel="00000000" w:rsidP="00000000" w:rsidRDefault="00000000" w:rsidRPr="00000000" w14:paraId="0000001B">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C">
      <w:pPr>
        <w:jc w:val="both"/>
        <w:rPr>
          <w:rFonts w:ascii="Verdana" w:cs="Verdana" w:eastAsia="Verdana" w:hAnsi="Verdana"/>
        </w:rPr>
      </w:pPr>
      <w:r w:rsidDel="00000000" w:rsidR="00000000" w:rsidRPr="00000000">
        <w:rPr>
          <w:rFonts w:ascii="Verdana" w:cs="Verdana" w:eastAsia="Verdana" w:hAnsi="Verdana"/>
          <w:rtl w:val="0"/>
        </w:rPr>
        <w:t xml:space="preserve">O </w:t>
      </w:r>
      <w:r w:rsidDel="00000000" w:rsidR="00000000" w:rsidRPr="00000000">
        <w:rPr>
          <w:rFonts w:ascii="Verdana" w:cs="Verdana" w:eastAsia="Verdana" w:hAnsi="Verdana"/>
          <w:i w:val="1"/>
          <w:iCs w:val="1"/>
          <w:rtl w:val="0"/>
        </w:rPr>
        <w:t xml:space="preserve">Concerto para flauta</w:t>
      </w:r>
      <w:r w:rsidDel="00000000" w:rsidR="00000000" w:rsidRPr="00000000">
        <w:rPr>
          <w:rFonts w:ascii="Verdana" w:cs="Verdana" w:eastAsia="Verdana" w:hAnsi="Verdana"/>
          <w:rtl w:val="0"/>
        </w:rPr>
        <w:t xml:space="preserve"> de Ibert é pedra de toque do repertório flautístico e foi escrito entre 1932 e 1933 para o lendário flautista Marcel Moyse, que o estreou em Paris, junto à Société des concerts du Conservatoire regida por Phillipe Gaubert, em 1934. Seguindo o estilo eclético típico do compositor, a obra combina humor, virtuosismo, lirismo e ímpeto. Para o flautista Michael Faust, ela ilustra o conceito de “neoclassicismo impressionista”, pois veste uma estrutura convencionalmente clássica com colorido evocativo e sensual e figurações cintilantes e sugestivas. A escrita orquestral em múltiplas camadas traz contrapontos que ecoam os temas da flauta. O solista, entre passagens vertiginosamente rápidas e momentos líricos, revela com poética volatilidade todo o temperamento de seu instrumento. O “Andante” nostálgico alude ao movimento central de </w:t>
      </w:r>
      <w:r w:rsidDel="00000000" w:rsidR="00000000" w:rsidRPr="00000000">
        <w:rPr>
          <w:rFonts w:ascii="Verdana" w:cs="Verdana" w:eastAsia="Verdana" w:hAnsi="Verdana"/>
          <w:i w:val="1"/>
          <w:iCs w:val="1"/>
          <w:rtl w:val="0"/>
        </w:rPr>
        <w:t xml:space="preserve">Escalas</w:t>
      </w:r>
      <w:r w:rsidDel="00000000" w:rsidR="00000000" w:rsidRPr="00000000">
        <w:rPr>
          <w:rFonts w:ascii="Verdana" w:cs="Verdana" w:eastAsia="Verdana" w:hAnsi="Verdana"/>
          <w:rtl w:val="0"/>
        </w:rPr>
        <w:t xml:space="preserve">, outra importante obra do compositor, e arquétipos de música de filme — ecos da atuação de Ibert como pianista de cinema — tingem o movimento final, cuja cadência sugere “uma explosão de fogos de artifício suspensos no ar”. O último movimento ganharia certa autonomia em 1935 ao se tornar peça de concurso do Conservatório de Paris.</w:t>
      </w:r>
    </w:p>
    <w:p w:rsidR="00000000" w:rsidDel="00000000" w:rsidP="00000000" w:rsidRDefault="00000000" w:rsidRPr="00000000" w14:paraId="0000001D">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E">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Franz Schubert (Viena, Áustria, 1797-1828) e a obra </w:t>
      </w:r>
      <w:r w:rsidDel="00000000" w:rsidR="00000000" w:rsidRPr="00000000">
        <w:rPr>
          <w:rFonts w:ascii="Verdana" w:cs="Verdana" w:eastAsia="Verdana" w:hAnsi="Verdana"/>
          <w:b w:val="1"/>
          <w:bCs w:val="1"/>
          <w:i w:val="1"/>
          <w:iCs w:val="1"/>
          <w:rtl w:val="0"/>
        </w:rPr>
        <w:t xml:space="preserve">Sinfonia nº 9 em Dó maior, D. 944, “Grande” </w:t>
      </w:r>
      <w:r w:rsidDel="00000000" w:rsidR="00000000" w:rsidRPr="00000000">
        <w:rPr>
          <w:rFonts w:ascii="Verdana" w:cs="Verdana" w:eastAsia="Verdana" w:hAnsi="Verdana"/>
          <w:b w:val="1"/>
          <w:bCs w:val="1"/>
          <w:rtl w:val="0"/>
        </w:rPr>
        <w:t xml:space="preserve">(1825-1828)</w:t>
      </w:r>
    </w:p>
    <w:p w:rsidR="00000000" w:rsidDel="00000000" w:rsidP="00000000" w:rsidRDefault="00000000" w:rsidRPr="00000000" w14:paraId="0000001F">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0">
      <w:pPr>
        <w:jc w:val="both"/>
        <w:rPr>
          <w:rFonts w:ascii="Verdana" w:cs="Verdana" w:eastAsia="Verdana" w:hAnsi="Verdana"/>
        </w:rPr>
      </w:pPr>
      <w:r w:rsidDel="00000000" w:rsidR="00000000" w:rsidRPr="00000000">
        <w:rPr>
          <w:rFonts w:ascii="Verdana" w:cs="Verdana" w:eastAsia="Verdana" w:hAnsi="Verdana"/>
          <w:rtl w:val="0"/>
        </w:rPr>
        <w:t xml:space="preserve">Embora as sinfonias de Schubert estejam hoje definitivamente incorporadas ao repertório, o compositor jamais pôde ouvi-las, com exceção das primeiras, compostas na adolescência e interpretadas pela pequena orquestra de seu colégio interno. Seu desenvolvimento no gênero sinfônico construiu-se gradativamente, consequência de sua predisposição para as pequenas formas musicais, sobretudo a canção. A mais pessoal de suas sinfonias, a Nona foi considerada “muito pesada e muito difícil” pela Sociedade Filarmônica de Viena, à</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qual foi oferecida. Onze anos após a morte de seu compositor, a partitura rejeitada foi redescoberta por Robert Schumann, que organizou sua estreia na Gewandhaus de Leipzig sob a direção de Félix Mendelssohn. Apesar da amplitude, “A Grande” é uma das obras mais concentradas de Schubert, evitando as digressões e fantasias amiúde presentes em suas grandes arquiteturas instrumentais. Conciliando forma clássica e espírito romântico, ocupa posição histórica estratégica e aponta para o futuro ao antecipar atributos comuns às sinfonias de Bruckner e Mahler, como a tendência para a unidade cíclica e a fluidez dos longos discursos melódicos.</w:t>
      </w:r>
    </w:p>
    <w:p w:rsidR="00000000" w:rsidDel="00000000" w:rsidP="00000000" w:rsidRDefault="00000000" w:rsidRPr="00000000" w14:paraId="00000021">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2">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3">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w:t>
      </w:r>
    </w:p>
    <w:p w:rsidR="00000000" w:rsidDel="00000000" w:rsidP="00000000" w:rsidRDefault="00000000" w:rsidRPr="00000000" w14:paraId="00000024">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Série Presto</w:t>
      </w:r>
    </w:p>
    <w:p w:rsidR="00000000" w:rsidDel="00000000" w:rsidP="00000000" w:rsidRDefault="00000000" w:rsidRPr="00000000" w14:paraId="00000025">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26 de março – 20h30 </w:t>
      </w:r>
    </w:p>
    <w:p w:rsidR="00000000" w:rsidDel="00000000" w:rsidP="00000000" w:rsidRDefault="00000000" w:rsidRPr="00000000" w14:paraId="00000026">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w:t>
      </w:r>
    </w:p>
    <w:p w:rsidR="00000000" w:rsidDel="00000000" w:rsidP="00000000" w:rsidRDefault="00000000" w:rsidRPr="00000000" w14:paraId="00000027">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8">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Série Veloce</w:t>
      </w:r>
    </w:p>
    <w:p w:rsidR="00000000" w:rsidDel="00000000" w:rsidP="00000000" w:rsidRDefault="00000000" w:rsidRPr="00000000" w14:paraId="00000029">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27 de março – 20h30 </w:t>
      </w:r>
    </w:p>
    <w:p w:rsidR="00000000" w:rsidDel="00000000" w:rsidP="00000000" w:rsidRDefault="00000000" w:rsidRPr="00000000" w14:paraId="0000002A">
      <w:pPr>
        <w:spacing w:line="240" w:lineRule="auto"/>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B">
      <w:pPr>
        <w:spacing w:line="240" w:lineRule="auto"/>
        <w:rPr>
          <w:rFonts w:ascii="Verdana" w:cs="Verdana" w:eastAsia="Verdana" w:hAnsi="Verdana"/>
        </w:rPr>
      </w:pPr>
      <w:r w:rsidDel="00000000" w:rsidR="00000000" w:rsidRPr="00000000">
        <w:rPr>
          <w:rFonts w:ascii="Verdana" w:cs="Verdana" w:eastAsia="Verdana" w:hAnsi="Verdana"/>
          <w:rtl w:val="0"/>
        </w:rPr>
        <w:t xml:space="preserve">Vicent de Kort, regente convidado</w:t>
      </w:r>
    </w:p>
    <w:p w:rsidR="00000000" w:rsidDel="00000000" w:rsidP="00000000" w:rsidRDefault="00000000" w:rsidRPr="00000000" w14:paraId="0000002C">
      <w:pPr>
        <w:spacing w:line="240" w:lineRule="auto"/>
        <w:rPr>
          <w:rFonts w:ascii="Verdana" w:cs="Verdana" w:eastAsia="Verdana" w:hAnsi="Verdana"/>
        </w:rPr>
      </w:pPr>
      <w:r w:rsidDel="00000000" w:rsidR="00000000" w:rsidRPr="00000000">
        <w:rPr>
          <w:rFonts w:ascii="Verdana" w:cs="Verdana" w:eastAsia="Verdana" w:hAnsi="Verdana"/>
          <w:rtl w:val="0"/>
        </w:rPr>
        <w:t xml:space="preserve">Anthony Trionfo, flauta</w:t>
      </w:r>
    </w:p>
    <w:p w:rsidR="00000000" w:rsidDel="00000000" w:rsidP="00000000" w:rsidRDefault="00000000" w:rsidRPr="00000000" w14:paraId="0000002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E">
      <w:pPr>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T. BLANCHARD </w:t>
      </w:r>
      <w:r w:rsidDel="00000000" w:rsidR="00000000" w:rsidRPr="00000000">
        <w:rPr>
          <w:rFonts w:ascii="Verdana" w:cs="Verdana" w:eastAsia="Verdana" w:hAnsi="Verdana"/>
          <w:i w:val="1"/>
          <w:iCs w:val="1"/>
          <w:rtl w:val="0"/>
        </w:rPr>
        <w:t xml:space="preserve">Fire shut up in my bones: Suíte (Estreia na América do Sul)</w:t>
      </w:r>
    </w:p>
    <w:p w:rsidR="00000000" w:rsidDel="00000000" w:rsidP="00000000" w:rsidRDefault="00000000" w:rsidRPr="00000000" w14:paraId="0000002F">
      <w:pPr>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IBERT   </w:t>
      </w:r>
      <w:r w:rsidDel="00000000" w:rsidR="00000000" w:rsidRPr="00000000">
        <w:rPr>
          <w:rFonts w:ascii="Verdana" w:cs="Verdana" w:eastAsia="Verdana" w:hAnsi="Verdana"/>
          <w:i w:val="1"/>
          <w:iCs w:val="1"/>
          <w:rtl w:val="0"/>
        </w:rPr>
        <w:t xml:space="preserve">Concerto para flauta</w:t>
      </w:r>
    </w:p>
    <w:p w:rsidR="00000000" w:rsidDel="00000000" w:rsidP="00000000" w:rsidRDefault="00000000" w:rsidRPr="00000000" w14:paraId="00000030">
      <w:pPr>
        <w:jc w:val="both"/>
        <w:rPr>
          <w:rFonts w:ascii="Verdana" w:cs="Verdana" w:eastAsia="Verdana" w:hAnsi="Verdana"/>
          <w:b w:val="1"/>
          <w:bCs w:val="1"/>
          <w:i w:val="1"/>
          <w:iCs w:val="1"/>
        </w:rPr>
      </w:pPr>
      <w:r w:rsidDel="00000000" w:rsidR="00000000" w:rsidRPr="00000000">
        <w:rPr>
          <w:rFonts w:ascii="Verdana" w:cs="Verdana" w:eastAsia="Verdana" w:hAnsi="Verdana"/>
          <w:b w:val="1"/>
          <w:bCs w:val="1"/>
          <w:rtl w:val="0"/>
        </w:rPr>
        <w:t xml:space="preserve">SCHUBERT   </w:t>
      </w:r>
      <w:r w:rsidDel="00000000" w:rsidR="00000000" w:rsidRPr="00000000">
        <w:rPr>
          <w:rFonts w:ascii="Verdana" w:cs="Verdana" w:eastAsia="Verdana" w:hAnsi="Verdana"/>
          <w:i w:val="1"/>
          <w:iCs w:val="1"/>
          <w:rtl w:val="0"/>
        </w:rPr>
        <w:t xml:space="preserve">Sinfonia nº 9 em Dó maior, D. 944, “Grande”</w:t>
      </w:r>
      <w:r w:rsidDel="00000000" w:rsidR="00000000" w:rsidRPr="00000000">
        <w:rPr>
          <w:rtl w:val="0"/>
        </w:rPr>
      </w:r>
    </w:p>
    <w:p w:rsidR="00000000" w:rsidDel="00000000" w:rsidP="00000000" w:rsidRDefault="00000000" w:rsidRPr="00000000" w14:paraId="00000031">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32">
      <w:pPr>
        <w:jc w:val="both"/>
        <w:rPr>
          <w:rFonts w:ascii="Verdana" w:cs="Verdana" w:eastAsia="Verdana" w:hAnsi="Verdana"/>
        </w:rPr>
      </w:pPr>
      <w:r w:rsidDel="00000000" w:rsidR="00000000" w:rsidRPr="00000000">
        <w:rPr>
          <w:rFonts w:ascii="Verdana" w:cs="Verdana" w:eastAsia="Verdana" w:hAnsi="Verdana"/>
          <w:rtl w:val="0"/>
        </w:rPr>
        <w:t xml:space="preserve">INGRESSOS:</w:t>
      </w:r>
    </w:p>
    <w:p w:rsidR="00000000" w:rsidDel="00000000" w:rsidP="00000000" w:rsidRDefault="00000000" w:rsidRPr="00000000" w14:paraId="0000003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4">
      <w:pPr>
        <w:jc w:val="both"/>
        <w:rPr>
          <w:rFonts w:ascii="Verdana" w:cs="Verdana" w:eastAsia="Verdana" w:hAnsi="Verdana"/>
        </w:rPr>
      </w:pPr>
      <w:r w:rsidDel="00000000" w:rsidR="00000000" w:rsidRPr="00000000">
        <w:rPr>
          <w:rFonts w:ascii="Verdana" w:cs="Verdana" w:eastAsia="Verdana" w:hAnsi="Verdana"/>
          <w:rtl w:val="0"/>
        </w:rPr>
        <w:t xml:space="preserve">R$ 50 (Mezanino), R$ 58 (Coro), R$ 58 (Terraço), R$ 84 (Balcão Palco), R$ 105 (Balcão Lateral), R$ 143 (Plateia Central), R$ 185 (Balcão Principal) e R$ 207 (Camarote).</w:t>
      </w:r>
    </w:p>
    <w:p w:rsidR="00000000" w:rsidDel="00000000" w:rsidP="00000000" w:rsidRDefault="00000000" w:rsidRPr="00000000" w14:paraId="0000003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6">
      <w:pPr>
        <w:jc w:val="both"/>
        <w:rPr>
          <w:rFonts w:ascii="Verdana" w:cs="Verdana" w:eastAsia="Verdana" w:hAnsi="Verdana"/>
        </w:rPr>
      </w:pPr>
      <w:r w:rsidDel="00000000" w:rsidR="00000000" w:rsidRPr="00000000">
        <w:rPr>
          <w:rFonts w:ascii="Verdana" w:cs="Verdana" w:eastAsia="Verdana" w:hAnsi="Verdana"/>
          <w:rtl w:val="0"/>
        </w:rPr>
        <w:t xml:space="preserve">Ingressos para Coro e Terraço serão comercializados somente após a venda dos demais setores.</w:t>
      </w:r>
    </w:p>
    <w:p w:rsidR="00000000" w:rsidDel="00000000" w:rsidP="00000000" w:rsidRDefault="00000000" w:rsidRPr="00000000" w14:paraId="0000003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8">
      <w:pPr>
        <w:jc w:val="both"/>
        <w:rPr>
          <w:rFonts w:ascii="Verdana" w:cs="Verdana" w:eastAsia="Verdana" w:hAnsi="Verdana"/>
        </w:rPr>
      </w:pPr>
      <w:r w:rsidDel="00000000" w:rsidR="00000000" w:rsidRPr="00000000">
        <w:rPr>
          <w:rFonts w:ascii="Verdana" w:cs="Verdana" w:eastAsia="Verdana" w:hAnsi="Verdana"/>
          <w:rtl w:val="0"/>
        </w:rPr>
        <w:t xml:space="preserve">Meia-entrada para estudantes, maiores de 60 anos, jovens de baixa renda e pessoas com deficiência, de acordo com a legislação.</w:t>
      </w:r>
    </w:p>
    <w:p w:rsidR="00000000" w:rsidDel="00000000" w:rsidP="00000000" w:rsidRDefault="00000000" w:rsidRPr="00000000" w14:paraId="00000039">
      <w:pPr>
        <w:jc w:val="both"/>
        <w:rPr>
          <w:rFonts w:ascii="Verdana" w:cs="Verdana" w:eastAsia="Verdana" w:hAnsi="Verdana"/>
        </w:rPr>
      </w:pPr>
      <w:r w:rsidDel="00000000" w:rsidR="00000000" w:rsidRPr="00000000">
        <w:rPr>
          <w:rFonts w:ascii="Verdana" w:cs="Verdana" w:eastAsia="Verdana" w:hAnsi="Verdana"/>
          <w:rtl w:val="0"/>
        </w:rPr>
        <w:t xml:space="preserve">Informações: (31) 3219-9000 ou </w:t>
      </w:r>
      <w:hyperlink r:id="rId8">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tl w:val="0"/>
        </w:rPr>
      </w:r>
    </w:p>
    <w:p w:rsidR="00000000" w:rsidDel="00000000" w:rsidP="00000000" w:rsidRDefault="00000000" w:rsidRPr="00000000" w14:paraId="0000003A">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B">
      <w:pPr>
        <w:jc w:val="both"/>
        <w:rPr>
          <w:rFonts w:ascii="Verdana" w:cs="Verdana" w:eastAsia="Verdana" w:hAnsi="Verdana"/>
        </w:rPr>
      </w:pPr>
      <w:r w:rsidDel="00000000" w:rsidR="00000000" w:rsidRPr="00000000">
        <w:rPr>
          <w:rFonts w:ascii="Verdana" w:cs="Verdana" w:eastAsia="Verdana" w:hAnsi="Verdana"/>
          <w:rtl w:val="0"/>
        </w:rPr>
        <w:t xml:space="preserve">Bilheteria da Sala Minas Gerais</w:t>
      </w:r>
    </w:p>
    <w:p w:rsidR="00000000" w:rsidDel="00000000" w:rsidP="00000000" w:rsidRDefault="00000000" w:rsidRPr="00000000" w14:paraId="0000003C">
      <w:pPr>
        <w:jc w:val="both"/>
        <w:rPr>
          <w:rFonts w:ascii="Verdana" w:cs="Verdana" w:eastAsia="Verdana" w:hAnsi="Verdana"/>
        </w:rPr>
      </w:pPr>
      <w:r w:rsidDel="00000000" w:rsidR="00000000" w:rsidRPr="00000000">
        <w:rPr>
          <w:rFonts w:ascii="Verdana" w:cs="Verdana" w:eastAsia="Verdana" w:hAnsi="Verdana"/>
          <w:rtl w:val="0"/>
        </w:rPr>
        <w:t xml:space="preserve">Horário de funcionamento</w:t>
      </w:r>
    </w:p>
    <w:p w:rsidR="00000000" w:rsidDel="00000000" w:rsidP="00000000" w:rsidRDefault="00000000" w:rsidRPr="00000000" w14:paraId="0000003D">
      <w:pPr>
        <w:jc w:val="both"/>
        <w:rPr>
          <w:rFonts w:ascii="Verdana" w:cs="Verdana" w:eastAsia="Verdana" w:hAnsi="Verdana"/>
        </w:rPr>
      </w:pPr>
      <w:r w:rsidDel="00000000" w:rsidR="00000000" w:rsidRPr="00000000">
        <w:rPr>
          <w:rFonts w:ascii="Verdana" w:cs="Verdana" w:eastAsia="Verdana" w:hAnsi="Verdana"/>
          <w:rtl w:val="0"/>
        </w:rPr>
        <w:t xml:space="preserve">Dias sem concerto:</w:t>
      </w:r>
    </w:p>
    <w:p w:rsidR="00000000" w:rsidDel="00000000" w:rsidP="00000000" w:rsidRDefault="00000000" w:rsidRPr="00000000" w14:paraId="0000003E">
      <w:pPr>
        <w:jc w:val="both"/>
        <w:rPr>
          <w:rFonts w:ascii="Verdana" w:cs="Verdana" w:eastAsia="Verdana" w:hAnsi="Verdana"/>
        </w:rPr>
      </w:pPr>
      <w:r w:rsidDel="00000000" w:rsidR="00000000" w:rsidRPr="00000000">
        <w:rPr>
          <w:rFonts w:ascii="Verdana" w:cs="Verdana" w:eastAsia="Verdana" w:hAnsi="Verdana"/>
          <w:rtl w:val="0"/>
        </w:rPr>
        <w:t xml:space="preserve">3ª a 6ª — 12h a 20h</w:t>
      </w:r>
    </w:p>
    <w:p w:rsidR="00000000" w:rsidDel="00000000" w:rsidP="00000000" w:rsidRDefault="00000000" w:rsidRPr="00000000" w14:paraId="0000003F">
      <w:pPr>
        <w:jc w:val="both"/>
        <w:rPr>
          <w:rFonts w:ascii="Verdana" w:cs="Verdana" w:eastAsia="Verdana" w:hAnsi="Verdana"/>
        </w:rPr>
      </w:pPr>
      <w:r w:rsidDel="00000000" w:rsidR="00000000" w:rsidRPr="00000000">
        <w:rPr>
          <w:rFonts w:ascii="Verdana" w:cs="Verdana" w:eastAsia="Verdana" w:hAnsi="Verdana"/>
          <w:rtl w:val="0"/>
        </w:rPr>
        <w:t xml:space="preserve">Sábado — 12h a 18h </w:t>
      </w:r>
    </w:p>
    <w:p w:rsidR="00000000" w:rsidDel="00000000" w:rsidP="00000000" w:rsidRDefault="00000000" w:rsidRPr="00000000" w14:paraId="0000004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1">
      <w:pPr>
        <w:jc w:val="both"/>
        <w:rPr>
          <w:rFonts w:ascii="Verdana" w:cs="Verdana" w:eastAsia="Verdana" w:hAnsi="Verdana"/>
        </w:rPr>
      </w:pPr>
      <w:r w:rsidDel="00000000" w:rsidR="00000000" w:rsidRPr="00000000">
        <w:rPr>
          <w:rFonts w:ascii="Verdana" w:cs="Verdana" w:eastAsia="Verdana" w:hAnsi="Verdana"/>
          <w:rtl w:val="0"/>
        </w:rPr>
        <w:t xml:space="preserve">Em dias de concerto, o horário da bilheteria é diferente:</w:t>
      </w:r>
    </w:p>
    <w:p w:rsidR="00000000" w:rsidDel="00000000" w:rsidP="00000000" w:rsidRDefault="00000000" w:rsidRPr="00000000" w14:paraId="00000042">
      <w:pPr>
        <w:jc w:val="both"/>
        <w:rPr>
          <w:rFonts w:ascii="Verdana" w:cs="Verdana" w:eastAsia="Verdana" w:hAnsi="Verdana"/>
        </w:rPr>
      </w:pPr>
      <w:r w:rsidDel="00000000" w:rsidR="00000000" w:rsidRPr="00000000">
        <w:rPr>
          <w:rFonts w:ascii="Verdana" w:cs="Verdana" w:eastAsia="Verdana" w:hAnsi="Verdana"/>
          <w:rtl w:val="0"/>
        </w:rPr>
        <w:t xml:space="preserve">— 12h a 22h — quando o concerto é durante a semana </w:t>
      </w:r>
    </w:p>
    <w:p w:rsidR="00000000" w:rsidDel="00000000" w:rsidP="00000000" w:rsidRDefault="00000000" w:rsidRPr="00000000" w14:paraId="00000043">
      <w:pPr>
        <w:jc w:val="both"/>
        <w:rPr>
          <w:rFonts w:ascii="Verdana" w:cs="Verdana" w:eastAsia="Verdana" w:hAnsi="Verdana"/>
        </w:rPr>
      </w:pPr>
      <w:r w:rsidDel="00000000" w:rsidR="00000000" w:rsidRPr="00000000">
        <w:rPr>
          <w:rFonts w:ascii="Verdana" w:cs="Verdana" w:eastAsia="Verdana" w:hAnsi="Verdana"/>
          <w:rtl w:val="0"/>
        </w:rPr>
        <w:t xml:space="preserve">— 12h a 20h — quando o concerto é no sábado </w:t>
      </w:r>
    </w:p>
    <w:p w:rsidR="00000000" w:rsidDel="00000000" w:rsidP="00000000" w:rsidRDefault="00000000" w:rsidRPr="00000000" w14:paraId="00000044">
      <w:pPr>
        <w:jc w:val="both"/>
        <w:rPr>
          <w:rFonts w:ascii="Verdana" w:cs="Verdana" w:eastAsia="Verdana" w:hAnsi="Verdana"/>
        </w:rPr>
      </w:pPr>
      <w:r w:rsidDel="00000000" w:rsidR="00000000" w:rsidRPr="00000000">
        <w:rPr>
          <w:rFonts w:ascii="Verdana" w:cs="Verdana" w:eastAsia="Verdana" w:hAnsi="Verdana"/>
          <w:rtl w:val="0"/>
        </w:rPr>
        <w:t xml:space="preserve">— 09h a 13h — quando o concerto é no domingo</w:t>
      </w:r>
    </w:p>
    <w:p w:rsidR="00000000" w:rsidDel="00000000" w:rsidP="00000000" w:rsidRDefault="00000000" w:rsidRPr="00000000" w14:paraId="0000004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6">
      <w:pPr>
        <w:jc w:val="both"/>
        <w:rPr>
          <w:rFonts w:ascii="Verdana" w:cs="Verdana" w:eastAsia="Verdana" w:hAnsi="Verdana"/>
        </w:rPr>
      </w:pPr>
      <w:r w:rsidDel="00000000" w:rsidR="00000000" w:rsidRPr="00000000">
        <w:rPr>
          <w:rFonts w:ascii="Verdana" w:cs="Verdana" w:eastAsia="Verdana" w:hAnsi="Verdana"/>
          <w:rtl w:val="0"/>
        </w:rPr>
        <w:t xml:space="preserve">São aceitos:</w:t>
      </w:r>
    </w:p>
    <w:p w:rsidR="00000000" w:rsidDel="00000000" w:rsidP="00000000" w:rsidRDefault="00000000" w:rsidRPr="00000000" w14:paraId="00000047">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Cartões das bandeiras Elo, Mastercard e Visa</w:t>
      </w:r>
    </w:p>
    <w:p w:rsidR="00000000" w:rsidDel="00000000" w:rsidP="00000000" w:rsidRDefault="00000000" w:rsidRPr="00000000" w14:paraId="00000048">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Pix</w:t>
      </w:r>
    </w:p>
    <w:p w:rsidR="00000000" w:rsidDel="00000000" w:rsidP="00000000" w:rsidRDefault="00000000" w:rsidRPr="00000000" w14:paraId="0000004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A">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ORQUESTRA FILARMÔNICA DE MINAS GERAIS</w:t>
      </w:r>
    </w:p>
    <w:p w:rsidR="00000000" w:rsidDel="00000000" w:rsidP="00000000" w:rsidRDefault="00000000" w:rsidRPr="00000000" w14:paraId="0000004B">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4C">
      <w:pPr>
        <w:jc w:val="both"/>
        <w:rPr>
          <w:rFonts w:ascii="Verdana" w:cs="Verdana" w:eastAsia="Verdana" w:hAnsi="Verdana"/>
        </w:rPr>
      </w:pPr>
      <w:r w:rsidDel="00000000" w:rsidR="00000000" w:rsidRPr="00000000">
        <w:rPr>
          <w:rFonts w:ascii="Verdana" w:cs="Verdana" w:eastAsia="Verdana" w:hAnsi="Verdana"/>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4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E">
      <w:pPr>
        <w:jc w:val="both"/>
        <w:rPr>
          <w:rFonts w:ascii="Verdana" w:cs="Verdana" w:eastAsia="Verdana" w:hAnsi="Verdana"/>
        </w:rPr>
      </w:pPr>
      <w:r w:rsidDel="00000000" w:rsidR="00000000" w:rsidRPr="00000000">
        <w:rPr>
          <w:rFonts w:ascii="Verdana" w:cs="Verdana" w:eastAsia="Verdana" w:hAnsi="Verdana"/>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4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0">
      <w:pPr>
        <w:jc w:val="both"/>
        <w:rPr>
          <w:rFonts w:ascii="Verdana" w:cs="Verdana" w:eastAsia="Verdana" w:hAnsi="Verdana"/>
        </w:rPr>
      </w:pPr>
      <w:r w:rsidDel="00000000" w:rsidR="00000000" w:rsidRPr="00000000">
        <w:rPr>
          <w:rFonts w:ascii="Verdana" w:cs="Verdana" w:eastAsia="Verdana" w:hAnsi="Verdana"/>
          <w:rtl w:val="0"/>
        </w:rPr>
        <w:t xml:space="preserve">O grupo recebeu numerosos menções e prêmios, sendo o mais recente o Prêmio Concerto 2024 na categoria </w:t>
      </w:r>
      <w:r w:rsidDel="00000000" w:rsidR="00000000" w:rsidRPr="00000000">
        <w:rPr>
          <w:rFonts w:ascii="Verdana" w:cs="Verdana" w:eastAsia="Verdana" w:hAnsi="Verdana"/>
          <w:i w:val="1"/>
          <w:iCs w:val="1"/>
          <w:rtl w:val="0"/>
        </w:rPr>
        <w:t xml:space="preserve">CD/DVD/Livros</w:t>
      </w:r>
      <w:r w:rsidDel="00000000" w:rsidR="00000000" w:rsidRPr="00000000">
        <w:rPr>
          <w:rFonts w:ascii="Verdana" w:cs="Verdana" w:eastAsia="Verdana" w:hAnsi="Verdana"/>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51">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2">
      <w:pPr>
        <w:jc w:val="both"/>
        <w:rPr>
          <w:rFonts w:ascii="Verdana" w:cs="Verdana" w:eastAsia="Verdana" w:hAnsi="Verdana"/>
        </w:rPr>
      </w:pPr>
      <w:r w:rsidDel="00000000" w:rsidR="00000000" w:rsidRPr="00000000">
        <w:rPr>
          <w:rFonts w:ascii="Verdana" w:cs="Verdana" w:eastAsia="Verdana" w:hAnsi="Verdana"/>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5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4">
      <w:pPr>
        <w:jc w:val="both"/>
        <w:rPr>
          <w:rFonts w:ascii="Verdana" w:cs="Verdana" w:eastAsia="Verdana" w:hAnsi="Verdana"/>
        </w:rPr>
      </w:pPr>
      <w:r w:rsidDel="00000000" w:rsidR="00000000" w:rsidRPr="00000000">
        <w:rPr>
          <w:rFonts w:ascii="Verdana" w:cs="Verdana" w:eastAsia="Verdana" w:hAnsi="Verdana"/>
          <w:rtl w:val="0"/>
        </w:rPr>
        <w:t xml:space="preserve"> A Orquestra possui 19 álbuns gravados, entre eles seis integram o projeto Brasil em Concerto, do selo internacional Naxos junto ao Itamaraty. O álbum </w:t>
      </w:r>
      <w:r w:rsidDel="00000000" w:rsidR="00000000" w:rsidRPr="00000000">
        <w:rPr>
          <w:rFonts w:ascii="Verdana" w:cs="Verdana" w:eastAsia="Verdana" w:hAnsi="Verdana"/>
          <w:i w:val="1"/>
          <w:iCs w:val="1"/>
          <w:rtl w:val="0"/>
        </w:rPr>
        <w:t xml:space="preserve">Almeida Prado – obras para piano e orquestra</w:t>
      </w:r>
      <w:r w:rsidDel="00000000" w:rsidR="00000000" w:rsidRPr="00000000">
        <w:rPr>
          <w:rFonts w:ascii="Verdana" w:cs="Verdana" w:eastAsia="Verdana" w:hAnsi="Verdana"/>
          <w:rtl w:val="0"/>
        </w:rPr>
        <w:t xml:space="preserve">, com Fabio Mechetti e Sonia Rubinsky, foi indicado ao Grammy Latino 2020.</w:t>
      </w:r>
    </w:p>
    <w:p w:rsidR="00000000" w:rsidDel="00000000" w:rsidP="00000000" w:rsidRDefault="00000000" w:rsidRPr="00000000" w14:paraId="0000005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6">
      <w:pPr>
        <w:jc w:val="both"/>
        <w:rPr>
          <w:rFonts w:ascii="Verdana" w:cs="Verdana" w:eastAsia="Verdana" w:hAnsi="Verdana"/>
        </w:rPr>
      </w:pPr>
      <w:r w:rsidDel="00000000" w:rsidR="00000000" w:rsidRPr="00000000">
        <w:rPr>
          <w:rFonts w:ascii="Verdana" w:cs="Verdana" w:eastAsia="Verdana" w:hAnsi="Verdana"/>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5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8">
      <w:pPr>
        <w:jc w:val="both"/>
        <w:rPr>
          <w:rFonts w:ascii="Verdana" w:cs="Verdana" w:eastAsia="Verdana" w:hAnsi="Verdana"/>
        </w:rPr>
      </w:pPr>
      <w:r w:rsidDel="00000000" w:rsidR="00000000" w:rsidRPr="00000000">
        <w:rPr>
          <w:rFonts w:ascii="Verdana" w:cs="Verdana" w:eastAsia="Verdana" w:hAnsi="Verdana"/>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5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A">
      <w:pPr>
        <w:jc w:val="both"/>
        <w:rPr>
          <w:rFonts w:ascii="Verdana" w:cs="Verdana" w:eastAsia="Verdana" w:hAnsi="Verdana"/>
        </w:rPr>
      </w:pPr>
      <w:r w:rsidDel="00000000" w:rsidR="00000000" w:rsidRPr="00000000">
        <w:rPr>
          <w:rFonts w:ascii="Verdana" w:cs="Verdana" w:eastAsia="Verdana" w:hAnsi="Verdana"/>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5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C">
      <w:pPr>
        <w:jc w:val="both"/>
        <w:rPr>
          <w:rFonts w:ascii="Verdana" w:cs="Verdana" w:eastAsia="Verdana" w:hAnsi="Verdana"/>
        </w:rPr>
      </w:pPr>
      <w:r w:rsidDel="00000000" w:rsidR="00000000" w:rsidRPr="00000000">
        <w:rPr>
          <w:rFonts w:ascii="Verdana" w:cs="Verdana" w:eastAsia="Verdana" w:hAnsi="Verdana"/>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5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E">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w:t>
      </w:r>
    </w:p>
    <w:p w:rsidR="00000000" w:rsidDel="00000000" w:rsidP="00000000" w:rsidRDefault="00000000" w:rsidRPr="00000000" w14:paraId="0000005F">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INFORMAÇÕES </w:t>
      </w:r>
    </w:p>
    <w:p w:rsidR="00000000" w:rsidDel="00000000" w:rsidP="00000000" w:rsidRDefault="00000000" w:rsidRPr="00000000" w14:paraId="00000060">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PARA A IMPRENSA</w:t>
      </w:r>
    </w:p>
    <w:p w:rsidR="00000000" w:rsidDel="00000000" w:rsidP="00000000" w:rsidRDefault="00000000" w:rsidRPr="00000000" w14:paraId="00000061">
      <w:pPr>
        <w:rPr>
          <w:rFonts w:ascii="Verdana" w:cs="Verdana" w:eastAsia="Verdana" w:hAnsi="Verdana"/>
        </w:rPr>
      </w:pPr>
      <w:r w:rsidDel="00000000" w:rsidR="00000000" w:rsidRPr="00000000">
        <w:rPr>
          <w:rtl w:val="0"/>
        </w:rPr>
      </w:r>
    </w:p>
    <w:p w:rsidR="00000000" w:rsidDel="00000000" w:rsidP="00000000" w:rsidRDefault="00000000" w:rsidRPr="00000000" w14:paraId="00000062">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Personal Press </w:t>
      </w:r>
    </w:p>
    <w:p w:rsidR="00000000" w:rsidDel="00000000" w:rsidP="00000000" w:rsidRDefault="00000000" w:rsidRPr="00000000" w14:paraId="00000063">
      <w:pPr>
        <w:spacing w:line="240" w:lineRule="auto"/>
        <w:rPr>
          <w:rFonts w:ascii="Verdana" w:cs="Verdana" w:eastAsia="Verdana" w:hAnsi="Verdana"/>
        </w:rPr>
      </w:pPr>
      <w:r w:rsidDel="00000000" w:rsidR="00000000" w:rsidRPr="00000000">
        <w:rPr>
          <w:rFonts w:ascii="Verdana" w:cs="Verdana" w:eastAsia="Verdana" w:hAnsi="Verdana"/>
          <w:rtl w:val="0"/>
        </w:rPr>
        <w:t xml:space="preserve">Polliane Eliziário </w:t>
      </w:r>
    </w:p>
    <w:p w:rsidR="00000000" w:rsidDel="00000000" w:rsidP="00000000" w:rsidRDefault="00000000" w:rsidRPr="00000000" w14:paraId="00000064">
      <w:pPr>
        <w:spacing w:line="240" w:lineRule="auto"/>
        <w:rPr/>
      </w:pPr>
      <w:hyperlink r:id="rId9">
        <w:r w:rsidDel="00000000" w:rsidR="00000000" w:rsidRPr="00000000">
          <w:rPr>
            <w:rFonts w:ascii="Verdana" w:cs="Verdana" w:eastAsia="Verdana" w:hAnsi="Verdana"/>
            <w:i w:val="1"/>
            <w:iCs w:val="1"/>
            <w:color w:val="000000"/>
            <w:u w:val="single"/>
            <w:rtl w:val="0"/>
          </w:rPr>
          <w:t xml:space="preserve">polliane.eliziario@personalpress.jor.br</w:t>
        </w:r>
      </w:hyperlink>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 (31) 99788-3029</w:t>
      </w:r>
      <w:r w:rsidDel="00000000" w:rsidR="00000000" w:rsidRPr="00000000">
        <w:rPr>
          <w:rtl w:val="0"/>
        </w:rPr>
        <w:tab/>
      </w:r>
    </w:p>
    <w:p w:rsidR="00000000" w:rsidDel="00000000" w:rsidP="00000000" w:rsidRDefault="00000000" w:rsidRPr="00000000" w14:paraId="00000065">
      <w:pPr>
        <w:jc w:val="both"/>
        <w:rPr>
          <w:rFonts w:ascii="Verdana" w:cs="Verdana" w:eastAsia="Verdana" w:hAnsi="Verdana"/>
        </w:rPr>
      </w:pPr>
      <w:r w:rsidDel="00000000" w:rsidR="00000000" w:rsidRPr="00000000">
        <w:rPr>
          <w:rtl w:val="0"/>
        </w:rPr>
      </w:r>
    </w:p>
    <w:sectPr>
      <w:headerReference r:id="rId10" w:type="default"/>
      <w:footerReference r:id="rId11" w:type="default"/>
      <w:pgSz w:h="16834" w:w="11909"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ind w:left="-1417" w:firstLine="0"/>
      <w:rPr/>
    </w:pPr>
    <w:r w:rsidDel="00000000" w:rsidR="00000000" w:rsidRPr="00000000">
      <w:rPr/>
      <w:drawing>
        <wp:inline distB="114300" distT="114300" distL="114300" distR="114300">
          <wp:extent cx="7510463" cy="1075997"/>
          <wp:effectExtent b="0" l="0" r="0" t="0"/>
          <wp:docPr id="196556507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10463" cy="1075997"/>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ind w:left="-1417" w:firstLine="0"/>
      <w:rPr/>
    </w:pPr>
    <w:r w:rsidDel="00000000" w:rsidR="00000000" w:rsidRPr="00000000">
      <w:rPr/>
      <w:drawing>
        <wp:inline distB="114300" distT="114300" distL="114300" distR="114300">
          <wp:extent cx="7510463" cy="1270426"/>
          <wp:effectExtent b="0" l="0" r="0" t="0"/>
          <wp:docPr id="196556507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10463" cy="127042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basedOn w:val="Fontepargpadro"/>
    <w:uiPriority w:val="99"/>
    <w:unhideWhenUsed w:val="1"/>
    <w:rsid w:val="00274C5E"/>
    <w:rPr>
      <w:color w:val="0000ff" w:themeColor="hyperlink"/>
      <w:u w:val="single"/>
    </w:rPr>
  </w:style>
  <w:style w:type="character" w:styleId="MenoPendente">
    <w:name w:val="Unresolved Mention"/>
    <w:basedOn w:val="Fontepargpadro"/>
    <w:uiPriority w:val="99"/>
    <w:semiHidden w:val="1"/>
    <w:unhideWhenUsed w:val="1"/>
    <w:rsid w:val="00274C5E"/>
    <w:rPr>
      <w:color w:val="605e5c"/>
      <w:shd w:color="auto" w:fill="e1dfdd" w:val="clear"/>
    </w:rPr>
  </w:style>
  <w:style w:type="paragraph" w:styleId="Default" w:customStyle="1">
    <w:name w:val="Default"/>
    <w:rsid w:val="00C3107F"/>
    <w:pPr>
      <w:autoSpaceDE w:val="0"/>
      <w:autoSpaceDN w:val="0"/>
      <w:adjustRightInd w:val="0"/>
      <w:spacing w:line="240" w:lineRule="auto"/>
    </w:pPr>
    <w:rPr>
      <w:rFonts w:ascii="Calibri-Bold" w:cs="Calibri-Bold" w:hAnsi="Calibri-Bold" w:eastAsiaTheme="minorHAnsi"/>
      <w:color w:val="000000"/>
      <w:sz w:val="24"/>
      <w:szCs w:val="24"/>
      <w:lang w:eastAsia="en-US"/>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C2jhaRhnUtJSMdmNtgpg5WRg5Q==">CgMxLjAyDmguc3J1ZTJ5NW4zNG1rOAByITFzY3F4Xy1NbkhwdHRfYXdqNV9qVm4tMUhUWUFkNnJFZg==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2026-03-09T12:06:00Z</dcterms:created>
  <dc:creator>Polliane</dc:creator>
</cp:coreProperties>
</file>